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中医定向透药疗法仪</w:t>
      </w:r>
      <w:bookmarkStart w:id="0" w:name="_GoBack"/>
      <w:bookmarkEnd w:id="0"/>
      <w:r>
        <w:rPr>
          <w:rFonts w:hint="eastAsia"/>
          <w:sz w:val="36"/>
          <w:szCs w:val="36"/>
        </w:rPr>
        <w:t>主要技术参数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整机技术指标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1.额定电压和频率:AC220V、50Hz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2.电源输入功率:80VA</w:t>
      </w:r>
      <w:r>
        <w:rPr>
          <w:rFonts w:hint="eastAsia"/>
          <w:sz w:val="24"/>
          <w:szCs w:val="24"/>
          <w:lang w:val="en-US" w:eastAsia="zh-CN"/>
        </w:rPr>
        <w:t>~100VA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3.熔断器型号:F2AL 250V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4.工作环境条件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 温度:-5°C~45°C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 湿度:≤88%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 大气压力:700hPa~1060hPa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二、输出特性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脉冲频率:应在 0kHz~6kHz 范围内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脉冲宽度:应在 0.2ms~1.0 ms 范围内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输出幅度:≤60V (10%)，负载 500Ω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单个脉冲最大输出幅度 60V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最大输出电压幅度 60V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直流分量: OV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输出电流≤1500mA (</w:t>
      </w:r>
      <w:r>
        <w:rPr>
          <w:rFonts w:hint="eastAsia"/>
          <w:lang w:val="en-US" w:eastAsia="zh-CN"/>
        </w:rPr>
        <w:t>±</w:t>
      </w:r>
      <w:r>
        <w:rPr>
          <w:rFonts w:hint="eastAsia"/>
          <w:lang w:eastAsia="zh-CN"/>
        </w:rPr>
        <w:t>10%)，负载 500Ω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输出强度:0~99 挡可调节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输出通路数:</w:t>
      </w:r>
      <w:r>
        <w:rPr>
          <w:rFonts w:hint="eastAsia"/>
          <w:lang w:val="en-US" w:eastAsia="zh-CN"/>
        </w:rPr>
        <w:t>至少</w:t>
      </w:r>
      <w:r>
        <w:rPr>
          <w:rFonts w:hint="eastAsia"/>
          <w:lang w:eastAsia="zh-CN"/>
        </w:rPr>
        <w:t>八通道电疗输出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调制波形:方波、锯齿波等幅波的单一波形或组成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治疗时间:</w:t>
      </w:r>
      <w:r>
        <w:rPr>
          <w:rFonts w:hint="eastAsia"/>
          <w:lang w:val="en-US" w:eastAsia="zh-CN"/>
        </w:rPr>
        <w:t>至少</w:t>
      </w:r>
      <w:r>
        <w:rPr>
          <w:rFonts w:hint="eastAsia"/>
          <w:lang w:eastAsia="zh-CN"/>
        </w:rPr>
        <w:t>20min (</w:t>
      </w:r>
      <w:r>
        <w:rPr>
          <w:rFonts w:hint="eastAsia"/>
          <w:lang w:val="en-US" w:eastAsia="zh-CN"/>
        </w:rPr>
        <w:t>±</w:t>
      </w:r>
      <w:r>
        <w:rPr>
          <w:rFonts w:hint="eastAsia"/>
          <w:lang w:eastAsia="zh-CN"/>
        </w:rPr>
        <w:t>10%）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三、工作模式:</w:t>
      </w:r>
      <w:r>
        <w:rPr>
          <w:rFonts w:hint="eastAsia"/>
          <w:lang w:val="en-US" w:eastAsia="zh-CN"/>
        </w:rPr>
        <w:t>至少</w:t>
      </w:r>
      <w:r>
        <w:rPr>
          <w:rFonts w:hint="eastAsia"/>
          <w:lang w:eastAsia="zh-CN"/>
        </w:rPr>
        <w:t>具备中频按摩、药物导入、导入+按摩三种治疗模式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OGRlMjk3MTI3MzgyMmY3YWIwODhmNjhjMzJiODUifQ=="/>
  </w:docVars>
  <w:rsids>
    <w:rsidRoot w:val="00000000"/>
    <w:rsid w:val="587B0988"/>
    <w:rsid w:val="7A9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2023-10-11T00:29:00Z</dcterms:created>
  <dc:creator>Administrator</dc:creator>
  <cp:lastModifiedBy>果儿妈</cp:lastModifiedBy>
  <dcterms:modified xsi:type="dcterms:W3CDTF">2023-10-11T01:20:23Z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3C18FA77E28A43A3B36E1D93EA46A31B_13</vt:lpwstr>
  </property>
</Properties>
</file>